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D645" w14:textId="2970B397" w:rsidR="00B725B6" w:rsidRDefault="00042CA3" w:rsidP="00B725B6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A67481" wp14:editId="0F769ED7">
            <wp:simplePos x="0" y="0"/>
            <wp:positionH relativeFrom="column">
              <wp:posOffset>2291080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B11D1" w14:textId="77777777" w:rsidR="001935A1" w:rsidRDefault="001935A1" w:rsidP="00634DFA">
      <w:pPr>
        <w:pStyle w:val="Nincstrkz"/>
        <w:rPr>
          <w:rFonts w:ascii="Verdana" w:hAnsi="Verdana"/>
          <w:b/>
          <w:sz w:val="28"/>
          <w:szCs w:val="28"/>
        </w:rPr>
      </w:pPr>
    </w:p>
    <w:p w14:paraId="12976475" w14:textId="77777777" w:rsidR="001935A1" w:rsidRDefault="001935A1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730AB992" w14:textId="77777777" w:rsidR="00042CA3" w:rsidRDefault="00042CA3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695BD7F1" w14:textId="77777777" w:rsidR="00042CA3" w:rsidRDefault="00042CA3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31C50839" w14:textId="77777777" w:rsidR="00042CA3" w:rsidRDefault="00042CA3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20ADF04B" w14:textId="77777777" w:rsidR="00042CA3" w:rsidRDefault="00042CA3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6C5679B5" w14:textId="1E87B531" w:rsidR="00B725B6" w:rsidRPr="00042CA3" w:rsidRDefault="00B725B6" w:rsidP="00042CA3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>HIRDETMÉNY</w:t>
      </w:r>
    </w:p>
    <w:p w14:paraId="4C87F70F" w14:textId="77777777" w:rsidR="003A1179" w:rsidRPr="008620A2" w:rsidRDefault="003A1179" w:rsidP="003A1179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8620A2">
        <w:rPr>
          <w:rFonts w:ascii="Verdana" w:hAnsi="Verdana"/>
          <w:b/>
          <w:sz w:val="28"/>
          <w:szCs w:val="28"/>
        </w:rPr>
        <w:t>Felvétel élelmiszer</w:t>
      </w:r>
      <w:r>
        <w:rPr>
          <w:rFonts w:ascii="Verdana" w:hAnsi="Verdana"/>
          <w:b/>
          <w:sz w:val="28"/>
          <w:szCs w:val="28"/>
        </w:rPr>
        <w:t xml:space="preserve">minőségi és –biztonsági </w:t>
      </w:r>
      <w:r w:rsidRPr="008620A2">
        <w:rPr>
          <w:rFonts w:ascii="Verdana" w:hAnsi="Verdana"/>
          <w:b/>
          <w:sz w:val="28"/>
          <w:szCs w:val="28"/>
        </w:rPr>
        <w:t>mérnök</w:t>
      </w:r>
      <w:r>
        <w:rPr>
          <w:rFonts w:ascii="Verdana" w:hAnsi="Verdana"/>
          <w:b/>
          <w:sz w:val="28"/>
          <w:szCs w:val="28"/>
        </w:rPr>
        <w:t>i</w:t>
      </w:r>
      <w:r w:rsidRPr="008620A2">
        <w:rPr>
          <w:rFonts w:ascii="Verdana" w:hAnsi="Verdana"/>
          <w:b/>
          <w:sz w:val="28"/>
          <w:szCs w:val="28"/>
        </w:rPr>
        <w:t xml:space="preserve"> </w:t>
      </w:r>
    </w:p>
    <w:p w14:paraId="171DE048" w14:textId="77777777" w:rsidR="00B725B6" w:rsidRPr="00280526" w:rsidRDefault="003A1179" w:rsidP="003A1179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8620A2">
        <w:rPr>
          <w:rFonts w:ascii="Verdana" w:hAnsi="Verdana"/>
          <w:b/>
          <w:sz w:val="28"/>
          <w:szCs w:val="28"/>
        </w:rPr>
        <w:t xml:space="preserve">duális </w:t>
      </w:r>
      <w:r>
        <w:rPr>
          <w:rFonts w:ascii="Verdana" w:hAnsi="Verdana"/>
          <w:b/>
          <w:sz w:val="28"/>
          <w:szCs w:val="28"/>
        </w:rPr>
        <w:t>mester</w:t>
      </w:r>
      <w:r w:rsidRPr="008620A2">
        <w:rPr>
          <w:rFonts w:ascii="Verdana" w:hAnsi="Verdana"/>
          <w:b/>
          <w:sz w:val="28"/>
          <w:szCs w:val="28"/>
        </w:rPr>
        <w:t>képzési programra</w:t>
      </w:r>
    </w:p>
    <w:p w14:paraId="7031D7DC" w14:textId="77777777" w:rsidR="00B725B6" w:rsidRPr="00280526" w:rsidRDefault="00B725B6" w:rsidP="00B725B6">
      <w:pPr>
        <w:pStyle w:val="Nincstrkz"/>
        <w:jc w:val="center"/>
        <w:rPr>
          <w:rFonts w:ascii="Verdana" w:hAnsi="Verdana"/>
          <w:b/>
          <w:sz w:val="20"/>
          <w:szCs w:val="20"/>
        </w:rPr>
      </w:pPr>
    </w:p>
    <w:p w14:paraId="43330B7B" w14:textId="537B084F" w:rsidR="00B725B6" w:rsidRDefault="00B725B6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31FA9B63" w14:textId="77777777" w:rsidR="00B20E2E" w:rsidRDefault="00B20E2E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184C5191" w14:textId="77777777" w:rsidR="00B725B6" w:rsidRPr="007D014D" w:rsidRDefault="00B725B6" w:rsidP="00B725B6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7D014D">
        <w:rPr>
          <w:rFonts w:ascii="Verdana" w:hAnsi="Verdana"/>
          <w:sz w:val="20"/>
          <w:szCs w:val="20"/>
        </w:rPr>
        <w:t xml:space="preserve">Gyakorlati képzőhely: </w:t>
      </w:r>
      <w:r w:rsidR="008C0E93" w:rsidRPr="007D014D">
        <w:rPr>
          <w:rFonts w:ascii="Verdana" w:hAnsi="Verdana"/>
          <w:b/>
          <w:sz w:val="20"/>
          <w:szCs w:val="20"/>
        </w:rPr>
        <w:t>TRANZIT-FOOD Kft.</w:t>
      </w:r>
    </w:p>
    <w:p w14:paraId="42E1E006" w14:textId="0FFD0DE3" w:rsidR="00B725B6" w:rsidRPr="007D014D" w:rsidRDefault="00B725B6" w:rsidP="00CD4FD2">
      <w:pPr>
        <w:pStyle w:val="Nincstrkz"/>
        <w:jc w:val="both"/>
        <w:rPr>
          <w:rFonts w:ascii="Verdana" w:hAnsi="Verdana"/>
          <w:sz w:val="20"/>
          <w:szCs w:val="20"/>
        </w:rPr>
      </w:pPr>
      <w:r w:rsidRPr="007D014D">
        <w:rPr>
          <w:rFonts w:ascii="Verdana" w:hAnsi="Verdana"/>
          <w:sz w:val="20"/>
          <w:szCs w:val="20"/>
        </w:rPr>
        <w:t>A munkavégzés telephelye: Nyírgelse</w:t>
      </w:r>
      <w:r w:rsidR="00D61510" w:rsidRPr="007D014D">
        <w:rPr>
          <w:rFonts w:ascii="Verdana" w:hAnsi="Verdana"/>
          <w:sz w:val="20"/>
          <w:szCs w:val="20"/>
        </w:rPr>
        <w:t>, Debreceni u.</w:t>
      </w:r>
      <w:r w:rsidR="007D014D">
        <w:rPr>
          <w:rFonts w:ascii="Verdana" w:hAnsi="Verdana"/>
          <w:sz w:val="20"/>
          <w:szCs w:val="20"/>
        </w:rPr>
        <w:t xml:space="preserve"> </w:t>
      </w:r>
      <w:r w:rsidR="00D61510" w:rsidRPr="007D014D">
        <w:rPr>
          <w:rFonts w:ascii="Verdana" w:hAnsi="Verdana"/>
          <w:sz w:val="20"/>
          <w:szCs w:val="20"/>
        </w:rPr>
        <w:t>1.</w:t>
      </w:r>
      <w:r w:rsidR="003318CB">
        <w:rPr>
          <w:rFonts w:ascii="Verdana" w:hAnsi="Verdana"/>
          <w:sz w:val="20"/>
          <w:szCs w:val="20"/>
        </w:rPr>
        <w:t>;</w:t>
      </w:r>
      <w:r w:rsidR="00634DFA">
        <w:rPr>
          <w:rFonts w:ascii="Verdana" w:hAnsi="Verdana"/>
          <w:sz w:val="20"/>
          <w:szCs w:val="20"/>
        </w:rPr>
        <w:t xml:space="preserve"> Nyírbátor</w:t>
      </w:r>
      <w:r w:rsidR="003318CB">
        <w:rPr>
          <w:rFonts w:ascii="Verdana" w:hAnsi="Verdana"/>
          <w:sz w:val="20"/>
          <w:szCs w:val="20"/>
        </w:rPr>
        <w:t>,</w:t>
      </w:r>
      <w:r w:rsidR="00634DFA">
        <w:rPr>
          <w:rFonts w:ascii="Verdana" w:hAnsi="Verdana"/>
          <w:sz w:val="20"/>
          <w:szCs w:val="20"/>
        </w:rPr>
        <w:t xml:space="preserve"> Árpád u.</w:t>
      </w:r>
    </w:p>
    <w:p w14:paraId="26E66FD7" w14:textId="4691FB88" w:rsidR="00B725B6" w:rsidRDefault="00B94417" w:rsidP="00B725B6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78F958E" w14:textId="3B22B078" w:rsidR="00042CA3" w:rsidRDefault="00AE1CC4" w:rsidP="00B725B6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Évek óta tartó és szoros kapcsolatban állunk az Egyetemekkel a duális képzésben. Vállalatunk elkötelezetten vesz részt ebben az együttműködésben, hiszen számos vezetőnk ebben a formában és itt kezdte el pályafutását. A lehetőség mindenki számára nyitva áll, mi pedig szívesen fogadjuk a szakma iránt elkötelezett fiatalok jelentkezését.</w:t>
      </w:r>
    </w:p>
    <w:p w14:paraId="6E88DECA" w14:textId="77777777" w:rsidR="00AE1CC4" w:rsidRPr="007D014D" w:rsidRDefault="00AE1CC4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6747AAA6" w14:textId="77777777" w:rsidR="00AE1CC4" w:rsidRPr="00AE1CC4" w:rsidRDefault="00AE1CC4" w:rsidP="00AE1CC4">
      <w:pPr>
        <w:pStyle w:val="Nincstrkz"/>
        <w:jc w:val="both"/>
        <w:rPr>
          <w:rFonts w:ascii="Verdana" w:hAnsi="Verdana"/>
          <w:b/>
          <w:bCs/>
          <w:sz w:val="20"/>
          <w:szCs w:val="20"/>
        </w:rPr>
      </w:pPr>
      <w:r w:rsidRPr="00AE1CC4">
        <w:rPr>
          <w:rFonts w:ascii="Verdana" w:hAnsi="Verdana"/>
          <w:b/>
          <w:bCs/>
          <w:sz w:val="20"/>
          <w:szCs w:val="20"/>
        </w:rPr>
        <w:t>Jelentkezés módja:</w:t>
      </w:r>
    </w:p>
    <w:p w14:paraId="436AA1FC" w14:textId="6DA2795A" w:rsidR="00AE1CC4" w:rsidRPr="00AE1CC4" w:rsidRDefault="00AE1CC4" w:rsidP="00AE1CC4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hr@tranzi</w:t>
      </w:r>
      <w:r>
        <w:rPr>
          <w:rFonts w:ascii="Verdana" w:hAnsi="Verdana"/>
          <w:sz w:val="20"/>
          <w:szCs w:val="20"/>
        </w:rPr>
        <w:t>tfood</w:t>
      </w:r>
      <w:r w:rsidRPr="00AE1CC4">
        <w:rPr>
          <w:rFonts w:ascii="Verdana" w:hAnsi="Verdana"/>
          <w:sz w:val="20"/>
          <w:szCs w:val="20"/>
        </w:rPr>
        <w:t>.hu e-mail címen.</w:t>
      </w:r>
    </w:p>
    <w:p w14:paraId="6CD507CD" w14:textId="688F7D20" w:rsidR="00AE1CC4" w:rsidRPr="00AE1CC4" w:rsidRDefault="00AE1CC4" w:rsidP="00AE1CC4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 xml:space="preserve">Az alábbi dokumentumok szükségesek: önéletrajz, motivációs levél, </w:t>
      </w:r>
      <w:proofErr w:type="spellStart"/>
      <w:r w:rsidR="00FC0B9E">
        <w:rPr>
          <w:rFonts w:ascii="Verdana" w:hAnsi="Verdana"/>
          <w:sz w:val="20"/>
          <w:szCs w:val="20"/>
        </w:rPr>
        <w:t>BSc</w:t>
      </w:r>
      <w:proofErr w:type="spellEnd"/>
      <w:r w:rsidR="00FC0B9E">
        <w:rPr>
          <w:rFonts w:ascii="Verdana" w:hAnsi="Verdana"/>
          <w:sz w:val="20"/>
          <w:szCs w:val="20"/>
        </w:rPr>
        <w:t xml:space="preserve"> oklevélmásolat</w:t>
      </w:r>
    </w:p>
    <w:p w14:paraId="439939B6" w14:textId="77777777" w:rsidR="00AE1CC4" w:rsidRPr="00AE1CC4" w:rsidRDefault="00AE1CC4" w:rsidP="00AE1CC4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A jelentkező felvételéről felvételi elbeszélgetés alapján döntünk a motiváltság, az alapvetően elvárható szakterületi tájékozottság és a kommunikációs készség alapján.</w:t>
      </w:r>
    </w:p>
    <w:p w14:paraId="1B6504DB" w14:textId="6847C6DE" w:rsidR="00B20E2E" w:rsidRDefault="00AE1CC4" w:rsidP="00AE1CC4">
      <w:pPr>
        <w:pStyle w:val="Nincstrkz"/>
        <w:jc w:val="both"/>
        <w:rPr>
          <w:rFonts w:ascii="Verdana" w:hAnsi="Verdana"/>
          <w:sz w:val="20"/>
          <w:szCs w:val="20"/>
        </w:rPr>
      </w:pPr>
      <w:r w:rsidRPr="00AE1CC4">
        <w:rPr>
          <w:rFonts w:ascii="Verdana" w:hAnsi="Verdana"/>
          <w:sz w:val="20"/>
          <w:szCs w:val="20"/>
        </w:rPr>
        <w:t>-</w:t>
      </w:r>
      <w:r w:rsidRPr="00AE1CC4">
        <w:rPr>
          <w:rFonts w:ascii="Verdana" w:hAnsi="Verdana"/>
          <w:sz w:val="20"/>
          <w:szCs w:val="20"/>
        </w:rPr>
        <w:tab/>
        <w:t>Jelentkezési határidő: a duális képzéssel kapcsolatban a képző intézménynél szükséges először érdeklődni.</w:t>
      </w:r>
    </w:p>
    <w:p w14:paraId="5F3BBA07" w14:textId="77777777" w:rsidR="008F0932" w:rsidRDefault="008F0932" w:rsidP="003A1179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674DD7A1" w14:textId="7DA8DFB6" w:rsidR="003A1179" w:rsidRDefault="003A1179" w:rsidP="003A1179">
      <w:pPr>
        <w:pStyle w:val="Nincstrkz"/>
        <w:jc w:val="both"/>
        <w:rPr>
          <w:rFonts w:ascii="Verdana" w:hAnsi="Verdana"/>
          <w:sz w:val="20"/>
          <w:szCs w:val="20"/>
        </w:rPr>
      </w:pPr>
      <w:r w:rsidRPr="00347F32">
        <w:rPr>
          <w:rFonts w:ascii="Verdana" w:hAnsi="Verdana"/>
          <w:sz w:val="20"/>
          <w:szCs w:val="20"/>
        </w:rPr>
        <w:t xml:space="preserve">Néhány példa arra, amit szakmai gyakorlóhelyként a </w:t>
      </w:r>
      <w:r w:rsidRPr="00347F32">
        <w:rPr>
          <w:rFonts w:ascii="Verdana" w:hAnsi="Verdana"/>
          <w:b/>
          <w:sz w:val="20"/>
          <w:szCs w:val="20"/>
        </w:rPr>
        <w:t>Debreceni Egyetem élelmiszerminőségi és –biztonsági mérnöki mesterszakos hallgatóinak</w:t>
      </w:r>
      <w:r w:rsidRPr="00347F32">
        <w:rPr>
          <w:rFonts w:ascii="Verdana" w:hAnsi="Verdana"/>
          <w:sz w:val="20"/>
          <w:szCs w:val="20"/>
        </w:rPr>
        <w:t xml:space="preserve"> nyújtunk:</w:t>
      </w:r>
    </w:p>
    <w:p w14:paraId="529B54B5" w14:textId="77777777" w:rsidR="00B01A5B" w:rsidRDefault="00B01A5B" w:rsidP="003A1179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403EB33B" w14:textId="77777777" w:rsidR="00B01A5B" w:rsidRPr="00FA686D" w:rsidRDefault="00B01A5B" w:rsidP="00B01A5B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 xml:space="preserve">a legkorszerűbb mezőgazdasági termelési módszerek alkalmazása; </w:t>
      </w:r>
    </w:p>
    <w:p w14:paraId="406EC037" w14:textId="77777777" w:rsidR="00B01A5B" w:rsidRPr="00FA686D" w:rsidRDefault="00B01A5B" w:rsidP="00B01A5B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>változatos feladatok valós munkahelyi környezetben;</w:t>
      </w:r>
    </w:p>
    <w:p w14:paraId="73D0D964" w14:textId="77777777" w:rsidR="00B01A5B" w:rsidRPr="00FA686D" w:rsidRDefault="00B01A5B" w:rsidP="00B01A5B">
      <w:pPr>
        <w:pStyle w:val="Nincstrkz"/>
        <w:numPr>
          <w:ilvl w:val="0"/>
          <w:numId w:val="3"/>
        </w:numPr>
        <w:jc w:val="both"/>
      </w:pPr>
      <w:r w:rsidRPr="00FA686D">
        <w:rPr>
          <w:rFonts w:ascii="Verdana" w:hAnsi="Verdana"/>
          <w:sz w:val="20"/>
          <w:szCs w:val="20"/>
        </w:rPr>
        <w:t>a végzést követően álláslehetőséget kínálunk.</w:t>
      </w:r>
    </w:p>
    <w:p w14:paraId="53404549" w14:textId="77777777" w:rsidR="00B01A5B" w:rsidRPr="00347F32" w:rsidRDefault="00B01A5B" w:rsidP="003A1179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30562417" w14:textId="77777777" w:rsidR="003A1179" w:rsidRDefault="003A1179" w:rsidP="003A1179">
      <w:pPr>
        <w:pStyle w:val="Nincstrkz"/>
        <w:jc w:val="both"/>
        <w:rPr>
          <w:rFonts w:ascii="Verdana" w:hAnsi="Verdana"/>
          <w:sz w:val="20"/>
          <w:szCs w:val="20"/>
        </w:rPr>
      </w:pPr>
    </w:p>
    <w:tbl>
      <w:tblPr>
        <w:tblStyle w:val="Vilgoslista6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A1179" w:rsidRPr="00347F32" w14:paraId="4105CC4A" w14:textId="77777777" w:rsidTr="00E4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shd w:val="clear" w:color="auto" w:fill="FFC000"/>
          </w:tcPr>
          <w:p w14:paraId="73B34FB5" w14:textId="77777777" w:rsidR="003A1179" w:rsidRPr="00BE55BD" w:rsidRDefault="003A1179" w:rsidP="00E45499">
            <w:pPr>
              <w:pStyle w:val="Listaszerbekezds"/>
              <w:ind w:left="0"/>
              <w:jc w:val="center"/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</w:pPr>
            <w:r w:rsidRPr="00347F3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Szakmai gyakorlatszerzés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i lehetőségek</w:t>
            </w:r>
            <w:r w:rsidRPr="00347F3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 vállalati környezetben</w:t>
            </w:r>
          </w:p>
        </w:tc>
      </w:tr>
      <w:tr w:rsidR="003A1179" w:rsidRPr="00233AC4" w14:paraId="077BFFB7" w14:textId="77777777" w:rsidTr="00E45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167AFE57" w14:textId="77777777" w:rsidR="003A1179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A Tranzit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Food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Kft. fagyasztott félkész termékeket, sült kacsát, sült libát és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marinádozott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libamellet állít elő. Termékfejlesztési aktivitása jelentős, így a hallgató elsősorban az új piacokon való megjelenést célzó kutatási projektekben vehet részt, illetve önálló kisprojekteket tervezhet.</w:t>
            </w:r>
          </w:p>
        </w:tc>
      </w:tr>
      <w:tr w:rsidR="003A1179" w:rsidRPr="00233AC4" w14:paraId="17C3DC49" w14:textId="77777777" w:rsidTr="00E4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</w:tcPr>
          <w:p w14:paraId="3B0DB41F" w14:textId="62C189CB" w:rsidR="003A1179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A Tranzit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Food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hazai és külföldi piacokra egyaránt állít elő termékeket, 80%-ban az Európai Unió országaiba, azonban van távol-keleti, japán, kanadai vásárlói partnere is, ahol eltérő fogyasztóvédelmi előírások </w:t>
            </w:r>
            <w:r w:rsidR="00942BDE"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vannak, amelyeknek</w:t>
            </w: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a vállalatunknak maradéktalanul meg kell felelnie. A hallgató megismerheti a termékimportálás szabályait, a hatóságokkal történő kommunikáció szakmai tartalmát, részt vehet a minőségirányítási osztályunk tevékenységeiben, továbbá a partnerek által felkért független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auditorral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történő együttműködésben. Új termékek esetében a védjegy-védelemmel összefüggő feladatokba is bevonjuk.</w:t>
            </w:r>
          </w:p>
        </w:tc>
      </w:tr>
      <w:tr w:rsidR="003A1179" w:rsidRPr="00233AC4" w14:paraId="5CAA6A3C" w14:textId="77777777" w:rsidTr="00E45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4FE699E3" w14:textId="77777777" w:rsidR="003A1179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Vállalatunk a következő vállalatirányítási rendszerekkel rendelkezik: HACCP, IFS, BRC, KIR, valamint alkalmazzuk a TQM, PDCA, LEAN egyes elemeit a felülvizsgálaton. A </w:t>
            </w: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 xml:space="preserve">rendszerek külső auditja hazai és külföldi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auditorok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által történik, valamint állategészségügyi ellenőrzések keretében.  Beszállítója vagyunk a TESCO-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nak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és a SPAR-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nak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. A hallgató megismerheti a vállalatirányítási rendszerünk struktúráját, dokumentációját, működtetését, a felelősségi köröket, és a felelősök vezetésével kisprojekt-feladatokat végezhet, valamint különböző vállalatirányítási szempontok szerinti termékpálya- és technológiai elemzéseket végezhet. Részt vehet az auditok előkészítésében és lebonyolításában, a nemmegfelelőségek kezelésének kidolgozásában. Új termékek esetében részt vehet a veszélyelemzésben, valamint a technológia-optimalizálásban.</w:t>
            </w:r>
          </w:p>
        </w:tc>
      </w:tr>
      <w:tr w:rsidR="00CD4FD2" w:rsidRPr="00233AC4" w14:paraId="5CB39E58" w14:textId="77777777" w:rsidTr="00E4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</w:tcPr>
          <w:p w14:paraId="10BA78A9" w14:textId="77777777" w:rsidR="00CD4FD2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>A vállalat integrált vállalatirányítási rendszerének részletes megismerése után részt vehet a rendszer fenntartásában, aktualizálásában, fejlesztésében, az ellenőrzési, felülvizsgálati eljárások lefolytatásában, valamint az elméleti ismeretei alapján további, a vállalatnál nem bevezetett minőségügyi eszközöket, szabványokat alkalmazva kiegészítő elemzéseket végezhet és javaslatokat tehet.</w:t>
            </w:r>
          </w:p>
        </w:tc>
      </w:tr>
      <w:tr w:rsidR="003A1179" w:rsidRPr="00233AC4" w14:paraId="48845CB0" w14:textId="77777777" w:rsidTr="00E45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71CE8396" w14:textId="77777777" w:rsidR="00CD4FD2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A hallgató részt vehet a táplálkozástudományi alapokon nyugvó termékfejlesztésben különleges célcsoportok számára, részt vehet továbbá a felhasználási javaslat, sütési útmutató kidolgozásában, a termékösszetétel értékelésében a félkész termékeknél, valamint értékelheti pl. a sóhasználatra, sószegény termékekre vonatkozó piaci igényeket. Részt vehet továbbá a termékfejlesztéssel együtt járó következő feladatokban: vevővel történő kommunikáció, kísérleti termékhez szükséges alapanyagok beszállítóival való kommunikáció, kísérleti termék legyártása és bírálata, bírálati lap kiállítása, illetve a gyártási útmutató módosítása.</w:t>
            </w:r>
          </w:p>
          <w:p w14:paraId="1A9B07BB" w14:textId="77777777" w:rsidR="003A1179" w:rsidRPr="00CD4FD2" w:rsidRDefault="003A1179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CD4FD2" w:rsidRPr="00233AC4" w14:paraId="14A4CCE5" w14:textId="77777777" w:rsidTr="00E4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</w:tcPr>
          <w:p w14:paraId="18E497EB" w14:textId="77777777" w:rsidR="00CD4FD2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Vállalatunk kacsa és liba törzsállománnyal rendelkezik, amelynek része a tojás előállítás, a keltetés, a napos nevelés, az előnevelés, az utónevelés, a vágás, a feldolgozás és az értékesítés. Ennek megfelelően a HACCP és GHP rendszerek részeként a tojástól a késztermékig végezhet kockázatelemzéseket a hallgató.</w:t>
            </w:r>
          </w:p>
        </w:tc>
      </w:tr>
      <w:tr w:rsidR="00CD4FD2" w:rsidRPr="00233AC4" w14:paraId="0906FAFB" w14:textId="77777777" w:rsidTr="00E45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14:paraId="11551B5A" w14:textId="77777777" w:rsidR="00CD4FD2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A hallgató részt vehet a vállalat versenyképességének elemzésben, megismerkedhet a vállalat szervezési és gazdasági tevékenységeivel. Projektfeladatot kaphat a pénzügyi osztályunkon, ahol költségelemzéseket végezhet, összehasonlító elemzést végezhet a műszaki anyagra, termelési anyagra, csomagoló anyagra, részt vehet a pénzügyi terv kidolgozásában, megtérülési számítást végezhet, továbbá részt vehet az engedélyeztetési folyamatokban, amelynek része az építési hatóság, a katasztrófavédelem és az állategészségügy előírásainak betartása.</w:t>
            </w:r>
          </w:p>
        </w:tc>
      </w:tr>
      <w:tr w:rsidR="00CD4FD2" w:rsidRPr="00233AC4" w14:paraId="3523388B" w14:textId="77777777" w:rsidTr="00E4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</w:tcPr>
          <w:p w14:paraId="6BD713E5" w14:textId="77777777" w:rsidR="00CD4FD2" w:rsidRPr="00CD4FD2" w:rsidRDefault="00CD4FD2" w:rsidP="00CD4FD2">
            <w:pPr>
              <w:pStyle w:val="Nincstrkz"/>
              <w:jc w:val="both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A hallgatót a következő feladatokba vonjuk be: a termék-előállítás során jelentkező potenciális környezeti hatások elemzése az egyes telephelyeinken, adott technológia esetén, azok mérséklési lehetőségeinek értékelése, tisztább termelési megoldások, életciklus-elemzés termékenként, fejlesztés esetén részvétel környezeti hatásvizsgálat lefolytatásában, környezeti indikátorok alkalmazása, elérhető legjobb technikai megoldások értékelése, javaslattétel fejlesztésre. A környezeti hatásvizsgálati kötelezettség vállalatunk </w:t>
            </w:r>
            <w:proofErr w:type="spellStart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>vágóhídja</w:t>
            </w:r>
            <w:proofErr w:type="spellEnd"/>
            <w:r w:rsidRPr="00CD4FD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esetén érvényes, kapacitásbővítésnél felülvizsgálati kötelezettségünk van. Az engedélyezési eljárás megismerésére a környezetvédelemért felelős műszaki főmérnök mellett kap feladatokat a hallgató.</w:t>
            </w:r>
          </w:p>
        </w:tc>
      </w:tr>
    </w:tbl>
    <w:p w14:paraId="233D0C2E" w14:textId="77777777" w:rsidR="003A1179" w:rsidRDefault="003A1179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sectPr w:rsidR="003A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7BF"/>
    <w:multiLevelType w:val="hybridMultilevel"/>
    <w:tmpl w:val="76A874AC"/>
    <w:lvl w:ilvl="0" w:tplc="29421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605DE"/>
    <w:multiLevelType w:val="hybridMultilevel"/>
    <w:tmpl w:val="9C307F2A"/>
    <w:lvl w:ilvl="0" w:tplc="16725B8A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7B1816"/>
    <w:multiLevelType w:val="hybridMultilevel"/>
    <w:tmpl w:val="7A382200"/>
    <w:lvl w:ilvl="0" w:tplc="294214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3663442">
    <w:abstractNumId w:val="2"/>
  </w:num>
  <w:num w:numId="2" w16cid:durableId="2144038524">
    <w:abstractNumId w:val="0"/>
  </w:num>
  <w:num w:numId="3" w16cid:durableId="41296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B6"/>
    <w:rsid w:val="00042CA3"/>
    <w:rsid w:val="0006189B"/>
    <w:rsid w:val="000A229E"/>
    <w:rsid w:val="001935A1"/>
    <w:rsid w:val="001C74ED"/>
    <w:rsid w:val="002071B1"/>
    <w:rsid w:val="002C5F7E"/>
    <w:rsid w:val="003318CB"/>
    <w:rsid w:val="00381F2A"/>
    <w:rsid w:val="003A1179"/>
    <w:rsid w:val="003C5953"/>
    <w:rsid w:val="003E3E37"/>
    <w:rsid w:val="0048615F"/>
    <w:rsid w:val="004D4756"/>
    <w:rsid w:val="004F036D"/>
    <w:rsid w:val="0053710C"/>
    <w:rsid w:val="005464BC"/>
    <w:rsid w:val="00560DE2"/>
    <w:rsid w:val="0061128F"/>
    <w:rsid w:val="00634DFA"/>
    <w:rsid w:val="00730DF5"/>
    <w:rsid w:val="0074657D"/>
    <w:rsid w:val="007900D1"/>
    <w:rsid w:val="0079436A"/>
    <w:rsid w:val="007C2469"/>
    <w:rsid w:val="007D014D"/>
    <w:rsid w:val="008127FD"/>
    <w:rsid w:val="00896425"/>
    <w:rsid w:val="008C0E93"/>
    <w:rsid w:val="008F0932"/>
    <w:rsid w:val="00942BDE"/>
    <w:rsid w:val="00992C33"/>
    <w:rsid w:val="00AA632E"/>
    <w:rsid w:val="00AE1CC4"/>
    <w:rsid w:val="00B01A5B"/>
    <w:rsid w:val="00B20E2E"/>
    <w:rsid w:val="00B67ACA"/>
    <w:rsid w:val="00B725B6"/>
    <w:rsid w:val="00B86591"/>
    <w:rsid w:val="00B94417"/>
    <w:rsid w:val="00BB619A"/>
    <w:rsid w:val="00C6631A"/>
    <w:rsid w:val="00CD4FD2"/>
    <w:rsid w:val="00CD7143"/>
    <w:rsid w:val="00D1114A"/>
    <w:rsid w:val="00D61510"/>
    <w:rsid w:val="00DA555D"/>
    <w:rsid w:val="00DC1E30"/>
    <w:rsid w:val="00DD7DA7"/>
    <w:rsid w:val="00DF1B3C"/>
    <w:rsid w:val="00FC0B9E"/>
    <w:rsid w:val="00FE16A0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22B7"/>
  <w15:docId w15:val="{9C4AE51C-126E-46BF-8B14-FD4C8AB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5B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25B6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25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25B6"/>
    <w:rPr>
      <w:color w:val="0000FF" w:themeColor="hyperlink"/>
      <w:u w:val="single"/>
    </w:rPr>
  </w:style>
  <w:style w:type="table" w:styleId="Vilgoslista6jellszn">
    <w:name w:val="Light List Accent 6"/>
    <w:basedOn w:val="Normltblzat"/>
    <w:uiPriority w:val="61"/>
    <w:rsid w:val="00B725B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TML-idzet">
    <w:name w:val="HTML Cite"/>
    <w:basedOn w:val="Bekezdsalapbettpusa"/>
    <w:uiPriority w:val="99"/>
    <w:semiHidden/>
    <w:unhideWhenUsed/>
    <w:rsid w:val="00B725B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5A1"/>
    <w:rPr>
      <w:rFonts w:ascii="Tahoma" w:eastAsia="Calibri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FF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Zajdó Nóra Anna</cp:lastModifiedBy>
  <cp:revision>7</cp:revision>
  <cp:lastPrinted>2022-10-28T08:26:00Z</cp:lastPrinted>
  <dcterms:created xsi:type="dcterms:W3CDTF">2024-06-26T08:15:00Z</dcterms:created>
  <dcterms:modified xsi:type="dcterms:W3CDTF">2024-06-27T12:54:00Z</dcterms:modified>
</cp:coreProperties>
</file>